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聊城市人民政府外事办公室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2022年政府信息公开工作年度报告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2022年以来，我办对照《中华人民共和国政府信息公开条例》（新修）及《2022年聊城市政务公开工作要点》等制度规定，年初制定并严格落实了《市外办2022年政务公开工作要点》《市外办2022年政务公开实施方案》。根据市政府信息公开工作要求，年终编制了2022年度政府信息公开工作报告，现向社会公布。本报告中所列数据的统计期限为2022年1月1日至2022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在市委、市政府的正确领导下，我办认真贯彻落实上级关于政府信息公开工作的一系列方针、政策，认真贯彻《2022年聊城市政务公开工作要点》，加强领导，明确职责，规范管理，健全制度，积极稳妥推进政务公开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不断增强信息决策公开的透明度和民主参与度，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努力提高信息公开的质量和实效。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全面公开本单位机构职能、领导简介及分工、内设机构、政策解读等情况和文件，进一步增强单位内部事务的公开性。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除市政府政务公开网站和单位门户网站外，我办进一步完善了微信公众号发布功能，及时、全面发送办事信息和外事知识，扩大信息公开受众面，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政务公开工作取得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明显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成效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（一）组织领导及制度建设情况。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我办坚持将政务公开工作作为一项重要工作来抓，将此项工作纳入年度考核考评指标，着眼政务公开工作问题弱项，坚持问题导向、目标导向，积极强化组织领导和制度引领，由分管信息工作的副主任负责，综合科负责全办信息公开的日常工作，指定专人负责信息公开工作，作为年终奖先评优的依据，切实做到信息专职收集整理、严格审批审核、及时上传信息，已经形成了分管有领导、层层有责任、落实有监督的良好局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（二）主动公开和依申请公开。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围绕积极打造高能级对外开放平台、友城结好及促进多领域的国际交往合作、讲好“中国故事、聊城故事”、提升我市国际传播能力建设、领事保护等方面的重大信息事项进行公开。全年主动发布机构职能、工作动态、部门会议、重要文件、财会信息等方面的信息4000余条，维护专题专栏12个，不断满足群众获取外事信息的需求。业务办理方面，相继发布了《申办外籍人员来华邀请所需材料》、《APEC商务旅行卡申办》、《申请因公护照及通行证指南2022》，群众可从网站直接获得办事所需材料办理流程、咨询电话等信息。在互动交流专栏，围绕群众关切的APEC商务旅行卡办理、领事认证、“云帆护航”行动等政策，利用图文、视频、新闻发布会等多种方式进行了细致讲解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对通过网络等方式收到的公开申请，坚持第一时间受理、第一时间办结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（三）政府信息及平台管理。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高度重视政府信息公开保密工作，进一步完善了政府信息公开保密审查机制，按照相关保密要求对预公开信息进行严格审查，同时不定期对信息公开保密工作情况进行专项检查，确保信息公开工作的保密安全。严格按照管理要求，完善主动公开目录，制作内容丰富、形式新颖的解读信息，提升微信公众号、聊城市政府外事办公室门户网站用户体验。市外办协同推进机关、市对外友协及市外事服务中心信息公开工作，不断优化信息公开工作，确保发布和解读信息主动、及时、全面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5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098"/>
        <w:gridCol w:w="213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信息内容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本年制发件数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本年废止件数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规章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行政规范性文件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信息内容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信息内容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行政处罚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行政强制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信息内容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行政事业性收费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收到和处理政府信息公开申请情况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790"/>
        <w:gridCol w:w="2400"/>
        <w:gridCol w:w="720"/>
        <w:gridCol w:w="720"/>
        <w:gridCol w:w="705"/>
        <w:gridCol w:w="717"/>
        <w:gridCol w:w="964"/>
        <w:gridCol w:w="707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8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2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8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自然人</w:t>
            </w:r>
          </w:p>
        </w:tc>
        <w:tc>
          <w:tcPr>
            <w:tcW w:w="38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8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line="5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商业企业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科研机构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社会公益组织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法律服务机构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8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一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、本年新收政府信息公开申请数量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8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三、本年度办理结果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（一）予以公开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（三）不予公开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1.属于国家秘密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2.其他法律行政法规禁止公开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3.危及“三安全一稳定”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4.保护第三方合法权益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5.属于三类内部事务信息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6.属于四类过程性信息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7.属于行政执法案卷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8.属于行政查询事项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（四）无法提供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1.本机关不掌握相关政府信息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2.没有现成信息需要另行制作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3.补正后申请内容仍不明确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（五）不予处理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1.信访举报投诉类申请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2.重复申请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3.要求提供公开出版物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4.无正当理由大量反复申请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（六）其他处理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1.申请人无正当理由逾期不补正、行政机关不再处理其政府信息公开申请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2.申请人逾期未按收费通知要求缴纳费用、行政机关不再处理其政府信息公开申请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3.其他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（七）总计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8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四、结转下年度继续办理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政府信息公开行政复议、行政诉讼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</w:p>
    <w:tbl>
      <w:tblPr>
        <w:tblStyle w:val="6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45"/>
        <w:gridCol w:w="645"/>
        <w:gridCol w:w="645"/>
        <w:gridCol w:w="645"/>
        <w:gridCol w:w="6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3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行政复议</w:t>
            </w:r>
          </w:p>
        </w:tc>
        <w:tc>
          <w:tcPr>
            <w:tcW w:w="547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结果维持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结果纠正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其他结果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尚未审结</w:t>
            </w:r>
          </w:p>
        </w:tc>
        <w:tc>
          <w:tcPr>
            <w:tcW w:w="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总计</w:t>
            </w:r>
          </w:p>
        </w:tc>
        <w:tc>
          <w:tcPr>
            <w:tcW w:w="27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未经复议直接起诉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82" w:hRule="atLeast"/>
        </w:trPr>
        <w:tc>
          <w:tcPr>
            <w:tcW w:w="6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6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6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6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64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结果维持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结果纠正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其他结果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尚未审结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总计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结果维持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结果纠正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其他结果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尚未审结</w:t>
            </w:r>
          </w:p>
        </w:tc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  <w:lang w:val="en" w:eastAsia="zh-CN"/>
              </w:rPr>
            </w:pPr>
          </w:p>
        </w:tc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存在的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目前信息公开工作存在的问题有：一是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受业务工作涉密内容较多等客观因素影响，公开内容少、更新慢；二是缺少相对专业的工作人员，致使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信息公开工作还存在综合服务水平不够成熟、部分政策解读形式还有需要进一步丰富等问题。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针对存在问题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，办领导结合单位实际及时组织了整改。一是加强学习培训，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信息公开能力。组织相关业务人员认真学习新修订的《中华人民共和国政府信息公开条例》，强化对规章条例的有效理解和把握，严格落实意识形态责任制，依法依规向社会公开外事资源信息。二是进一步规范管理、加强检查。建立公开任务台账，对目录中的内容进行精准分工，明确更新时限。不断完善细化政府信息公开目录和内容，增强政务信息公开工作的针对性，加大主动公开力度，做到应公开尽公开，在符合保密要求的前提下，不断提升公众获取政府外事信息的权利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（一）人大代表建议和政协提案办理结果公开情况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2022年，聊城市人民政府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外事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办公室共办理政协提案1件，目前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已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办结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，无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人大代表建议。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（二）收取政府信息公开信息处理费情况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/>
          <w:lang w:val="en-US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2022年，聊城市人民政府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外事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办公室未收取政府信息依申请公开信息处理费。  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聊城市人民政府外事办公室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2022年12月26日</w:t>
      </w:r>
    </w:p>
    <w:sectPr>
      <w:footerReference r:id="rId3" w:type="default"/>
      <w:pgSz w:w="11906" w:h="16838"/>
      <w:pgMar w:top="1814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4659630</wp:posOffset>
              </wp:positionH>
              <wp:positionV relativeFrom="paragraph">
                <wp:posOffset>-95250</wp:posOffset>
              </wp:positionV>
              <wp:extent cx="643255" cy="394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3255" cy="394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6.9pt;margin-top:-7.5pt;height:31.05pt;width:50.65pt;mso-position-horizontal-relative:margin;z-index:251659264;mso-width-relative:page;mso-height-relative:page;" filled="f" stroked="f" coordsize="21600,21600" o:gfxdata="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mywql2AAAAAoBAAAPAAAAAAAAAAEAIAAAADgAAABkcnMvZG93bnJl&#10;di54bWxQSwECFAAUAAAACACHTuJA737pDiACAAApBAAADgAAAAAAAAABACAAAAA9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D7009F"/>
    <w:multiLevelType w:val="singleLevel"/>
    <w:tmpl w:val="F3D7009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3D95A4"/>
    <w:multiLevelType w:val="singleLevel"/>
    <w:tmpl w:val="FF3D95A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I3OTRlNTA1NjUwZGY1NGI3NTM4NWZhMGI4N2IifQ=="/>
  </w:docVars>
  <w:rsids>
    <w:rsidRoot w:val="00E77036"/>
    <w:rsid w:val="00185DE8"/>
    <w:rsid w:val="0020095A"/>
    <w:rsid w:val="002735A0"/>
    <w:rsid w:val="00303A2A"/>
    <w:rsid w:val="003330BD"/>
    <w:rsid w:val="003D3764"/>
    <w:rsid w:val="004303CE"/>
    <w:rsid w:val="004B523B"/>
    <w:rsid w:val="004D634A"/>
    <w:rsid w:val="00513780"/>
    <w:rsid w:val="00633CF9"/>
    <w:rsid w:val="0063499A"/>
    <w:rsid w:val="00B51ABE"/>
    <w:rsid w:val="00E77036"/>
    <w:rsid w:val="00EA0349"/>
    <w:rsid w:val="00F726D3"/>
    <w:rsid w:val="03770B75"/>
    <w:rsid w:val="11597EAD"/>
    <w:rsid w:val="16E1068A"/>
    <w:rsid w:val="3B9732BF"/>
    <w:rsid w:val="3F5B9F63"/>
    <w:rsid w:val="3FF67E5E"/>
    <w:rsid w:val="3FF7C3C1"/>
    <w:rsid w:val="479E50E1"/>
    <w:rsid w:val="4FFFC14A"/>
    <w:rsid w:val="51500150"/>
    <w:rsid w:val="59FDC9D1"/>
    <w:rsid w:val="5F7F65D9"/>
    <w:rsid w:val="5FA31DAD"/>
    <w:rsid w:val="5FFE70C9"/>
    <w:rsid w:val="679B399E"/>
    <w:rsid w:val="697FCA5E"/>
    <w:rsid w:val="69FDB342"/>
    <w:rsid w:val="6B407D56"/>
    <w:rsid w:val="6B73D786"/>
    <w:rsid w:val="6BEE77D7"/>
    <w:rsid w:val="6BFF833E"/>
    <w:rsid w:val="6D3062FE"/>
    <w:rsid w:val="6FFC45C0"/>
    <w:rsid w:val="759FC6F2"/>
    <w:rsid w:val="75CF113C"/>
    <w:rsid w:val="7BAF2B31"/>
    <w:rsid w:val="7CEFED67"/>
    <w:rsid w:val="7DF9B917"/>
    <w:rsid w:val="7F4F5E86"/>
    <w:rsid w:val="7F7E203B"/>
    <w:rsid w:val="7FEF9694"/>
    <w:rsid w:val="7FF5861E"/>
    <w:rsid w:val="9BB68DE8"/>
    <w:rsid w:val="9FFD2766"/>
    <w:rsid w:val="B37D1DA3"/>
    <w:rsid w:val="CFF79E3D"/>
    <w:rsid w:val="D7B602F9"/>
    <w:rsid w:val="D97F6384"/>
    <w:rsid w:val="DFBE271F"/>
    <w:rsid w:val="DFFC3F3F"/>
    <w:rsid w:val="ED3F67F9"/>
    <w:rsid w:val="EDE7DBE5"/>
    <w:rsid w:val="F0AEB180"/>
    <w:rsid w:val="FC6D8DA0"/>
    <w:rsid w:val="FDEE64B0"/>
    <w:rsid w:val="FDF935F9"/>
    <w:rsid w:val="FEBFDA57"/>
    <w:rsid w:val="FFAFC0A2"/>
    <w:rsid w:val="FFBFA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2016</Characters>
  <Lines>16</Lines>
  <Paragraphs>4</Paragraphs>
  <TotalTime>8</TotalTime>
  <ScaleCrop>false</ScaleCrop>
  <LinksUpToDate>false</LinksUpToDate>
  <CharactersWithSpaces>2365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2020-02-01T15:53:00Z</dcterms:created>
  <dc:creator>xb21cn</dc:creator>
  <cp:lastModifiedBy>user</cp:lastModifiedBy>
  <dcterms:modified xsi:type="dcterms:W3CDTF">2023-02-21T14:32:00Z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82D706A0BE714E0C8B8A16D8C4A50C70</vt:lpwstr>
  </property>
</Properties>
</file>